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222222"/>
          <w:spacing w:val="0"/>
          <w:position w:val="0"/>
          <w:sz w:val="36"/>
          <w:shd w:fill="auto" w:val="clear"/>
        </w:rPr>
        <w:t xml:space="preserve">Le peintre:</w:t>
      </w:r>
      <w:r>
        <w:rPr>
          <w:rFonts w:ascii="Verdana" w:hAnsi="Verdana" w:cs="Verdana" w:eastAsia="Verdana"/>
          <w:color w:val="222222"/>
          <w:spacing w:val="0"/>
          <w:position w:val="0"/>
          <w:sz w:val="4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3618" w:dyaOrig="4604">
          <v:rect xmlns:o="urn:schemas-microsoft-com:office:office" xmlns:v="urn:schemas-microsoft-com:vml" id="rectole0000000000" style="width:180.900000pt;height:230.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Verdana" w:hAnsi="Verdana" w:cs="Verdana" w:eastAsia="Verdana"/>
          <w:b/>
          <w:color w:val="auto"/>
          <w:spacing w:val="0"/>
          <w:position w:val="0"/>
          <w:sz w:val="24"/>
          <w:shd w:fill="auto" w:val="clear"/>
        </w:rPr>
        <w:t xml:space="preserve">Jacques-Louis David (1748-1825)</w:t>
      </w:r>
      <w:r>
        <w:rPr>
          <w:rFonts w:ascii="Verdana" w:hAnsi="Verdana" w:cs="Verdana" w:eastAsia="Verdana"/>
          <w:color w:val="auto"/>
          <w:spacing w:val="0"/>
          <w:position w:val="0"/>
          <w:sz w:val="24"/>
          <w:shd w:fill="auto" w:val="clear"/>
        </w:rPr>
        <w:t xml:space="preserve">  est un artiste français: il naît à Paris et après une formation artistique, il se rend à Rome, où il reste 5 années. Ce séjour en Italie est très important par son adhésion au </w:t>
      </w:r>
      <w:r>
        <w:rPr>
          <w:rFonts w:ascii="Verdana" w:hAnsi="Verdana" w:cs="Verdana" w:eastAsia="Verdana"/>
          <w:b/>
          <w:color w:val="auto"/>
          <w:spacing w:val="0"/>
          <w:position w:val="0"/>
          <w:sz w:val="24"/>
          <w:shd w:fill="auto" w:val="clear"/>
        </w:rPr>
        <w:t xml:space="preserve">néo-classicisme</w:t>
      </w:r>
      <w:r>
        <w:rPr>
          <w:rFonts w:ascii="Verdana" w:hAnsi="Verdana" w:cs="Verdana" w:eastAsia="Verdana"/>
          <w:color w:val="auto"/>
          <w:spacing w:val="0"/>
          <w:position w:val="0"/>
          <w:sz w:val="24"/>
          <w:shd w:fill="auto" w:val="clear"/>
        </w:rPr>
        <w:t xml:space="preserve">.</w:t>
      </w:r>
      <w:r>
        <w:rPr>
          <w:rFonts w:ascii="Verdana" w:hAnsi="Verdana" w:cs="Verdana" w:eastAsia="Verdana"/>
          <w:color w:val="000000"/>
          <w:spacing w:val="0"/>
          <w:position w:val="0"/>
          <w:sz w:val="24"/>
          <w:shd w:fill="auto" w:val="clear"/>
        </w:rPr>
        <w:t xml:space="preserve"> Il y apprend l'iconographie antique qui loue la grandeur de la civilisation romaine</w:t>
      </w:r>
      <w:r>
        <w:rPr>
          <w:rFonts w:ascii="Verdana" w:hAnsi="Verdana" w:cs="Verdana" w:eastAsia="Verdana"/>
          <w:color w:val="auto"/>
          <w:spacing w:val="0"/>
          <w:position w:val="0"/>
          <w:sz w:val="24"/>
          <w:shd w:fill="auto" w:val="clear"/>
        </w:rPr>
        <w:t xml:space="preserve">. De retour en France, il devient un peintre engagé politiquement. La Révolution développe chez lui un enthousiasme républicain. Il devient ami de Robespierre.  Il dessine "</w:t>
      </w:r>
      <w:r>
        <w:rPr>
          <w:rFonts w:ascii="Verdana" w:hAnsi="Verdana" w:cs="Verdana" w:eastAsia="Verdana"/>
          <w:i/>
          <w:color w:val="auto"/>
          <w:spacing w:val="0"/>
          <w:position w:val="0"/>
          <w:sz w:val="24"/>
          <w:shd w:fill="auto" w:val="clear"/>
        </w:rPr>
        <w:t xml:space="preserve">le serment du Jeu de Paume</w:t>
      </w:r>
      <w:r>
        <w:rPr>
          <w:rFonts w:ascii="Verdana" w:hAnsi="Verdana" w:cs="Verdana" w:eastAsia="Verdana"/>
          <w:color w:val="auto"/>
          <w:spacing w:val="0"/>
          <w:position w:val="0"/>
          <w:sz w:val="24"/>
          <w:shd w:fill="auto" w:val="clear"/>
        </w:rPr>
        <w:t xml:space="preserve">".  Il propose la mise en place d'un nouveau système d'enseignement artistique. Député à la Convention, il vote la mort de Louis XVI. Ses œuvres font l'éloge des "martyrs" de la Révolution avec notamment son tableau le plus célèbre: "</w:t>
      </w:r>
      <w:r>
        <w:rPr>
          <w:rFonts w:ascii="Verdana" w:hAnsi="Verdana" w:cs="Verdana" w:eastAsia="Verdana"/>
          <w:i/>
          <w:color w:val="auto"/>
          <w:spacing w:val="0"/>
          <w:position w:val="0"/>
          <w:sz w:val="24"/>
          <w:shd w:fill="auto" w:val="clear"/>
        </w:rPr>
        <w:t xml:space="preserve">la mort de Marat</w:t>
      </w:r>
      <w:r>
        <w:rPr>
          <w:rFonts w:ascii="Verdana" w:hAnsi="Verdana" w:cs="Verdana" w:eastAsia="Verdana"/>
          <w:color w:val="auto"/>
          <w:spacing w:val="0"/>
          <w:position w:val="0"/>
          <w:sz w:val="24"/>
          <w:shd w:fill="auto" w:val="clear"/>
        </w:rPr>
        <w:t xml:space="preserve">" en 1793.</w:t>
      </w: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9219" w:dyaOrig="4291">
          <v:rect xmlns:o="urn:schemas-microsoft-com:office:office" xmlns:v="urn:schemas-microsoft-com:vml" id="rectole0000000001" style="width:460.950000pt;height:214.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Ses œuvres témoignent des 3 périodes historiques contrastées de la fin de ce  XVIIIème siècle : la fin de la Monarchie, la Révolution et l'Empire. Très admiratif de Napoléon Bonaparte, il lui consacre tout son talent et devient le peintre officiel de l'Empire napoléonien. Il sera fait Chevalier de la légion d'Honneur créée par Napoléon en 1802.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Après l'apogée de l'Empire et la défaite de Napoléon à Waterloo en 1815, David est condamné à l'exil sous Louis XVIII, pour avoir signé la condamnation à mort de Louis XVI. Il vivra le reste de sa vie à Bruxelles.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